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7F9" w:rsidRDefault="00CE67F9" w:rsidP="003A2607">
      <w:pPr>
        <w:rPr>
          <w:b/>
          <w:sz w:val="40"/>
          <w:szCs w:val="40"/>
        </w:rPr>
      </w:pPr>
    </w:p>
    <w:p w:rsidR="003A2607" w:rsidRDefault="003A2607" w:rsidP="003A2607">
      <w:pPr>
        <w:rPr>
          <w:b/>
          <w:sz w:val="40"/>
          <w:szCs w:val="40"/>
        </w:rPr>
      </w:pPr>
      <w:r w:rsidRPr="001548A1">
        <w:rPr>
          <w:noProof/>
          <w:sz w:val="40"/>
          <w:szCs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99820" cy="1047750"/>
            <wp:effectExtent l="0" t="0" r="508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982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4D7A" w:rsidRDefault="001548A1" w:rsidP="003A2607">
      <w:pPr>
        <w:jc w:val="center"/>
        <w:rPr>
          <w:b/>
          <w:sz w:val="40"/>
          <w:szCs w:val="40"/>
        </w:rPr>
      </w:pPr>
      <w:r w:rsidRPr="001548A1">
        <w:rPr>
          <w:b/>
          <w:sz w:val="40"/>
          <w:szCs w:val="40"/>
        </w:rPr>
        <w:t>Trinity County Veteran Service Office</w:t>
      </w:r>
    </w:p>
    <w:p w:rsidR="001548A1" w:rsidRDefault="001548A1" w:rsidP="001548A1">
      <w:pPr>
        <w:jc w:val="center"/>
        <w:rPr>
          <w:sz w:val="28"/>
          <w:szCs w:val="28"/>
        </w:rPr>
      </w:pPr>
    </w:p>
    <w:p w:rsidR="003A2607" w:rsidRDefault="003A2607" w:rsidP="001548A1">
      <w:pPr>
        <w:jc w:val="center"/>
        <w:rPr>
          <w:sz w:val="28"/>
          <w:szCs w:val="28"/>
        </w:rPr>
      </w:pPr>
    </w:p>
    <w:p w:rsidR="001548A1" w:rsidRDefault="00A53B2A" w:rsidP="00050F47">
      <w:pPr>
        <w:jc w:val="center"/>
        <w:rPr>
          <w:b/>
          <w:color w:val="385623" w:themeColor="accent6" w:themeShade="80"/>
          <w:sz w:val="28"/>
          <w:szCs w:val="28"/>
        </w:rPr>
      </w:pPr>
      <w:r>
        <w:rPr>
          <w:b/>
          <w:color w:val="385623" w:themeColor="accent6" w:themeShade="80"/>
          <w:sz w:val="28"/>
          <w:szCs w:val="28"/>
        </w:rPr>
        <w:t>Pension</w:t>
      </w:r>
      <w:r w:rsidR="002D28EC">
        <w:rPr>
          <w:b/>
          <w:color w:val="385623" w:themeColor="accent6" w:themeShade="80"/>
          <w:sz w:val="28"/>
          <w:szCs w:val="28"/>
        </w:rPr>
        <w:t xml:space="preserve"> (Nonservice-Connected)</w:t>
      </w:r>
      <w:r w:rsidR="001548A1" w:rsidRPr="003A2607">
        <w:rPr>
          <w:b/>
          <w:color w:val="385623" w:themeColor="accent6" w:themeShade="80"/>
          <w:sz w:val="28"/>
          <w:szCs w:val="28"/>
        </w:rPr>
        <w:t xml:space="preserve"> Fact Sheet</w:t>
      </w:r>
    </w:p>
    <w:p w:rsidR="003A2607" w:rsidRDefault="003A2607" w:rsidP="003A2607">
      <w:pPr>
        <w:ind w:firstLine="720"/>
        <w:rPr>
          <w:b/>
          <w:sz w:val="28"/>
          <w:szCs w:val="28"/>
        </w:rPr>
      </w:pPr>
    </w:p>
    <w:p w:rsidR="00F82272" w:rsidRPr="00F82272" w:rsidRDefault="00E95200" w:rsidP="00050F47">
      <w:pPr>
        <w:rPr>
          <w:sz w:val="28"/>
          <w:szCs w:val="28"/>
        </w:rPr>
      </w:pPr>
      <w:r>
        <w:rPr>
          <w:sz w:val="28"/>
          <w:szCs w:val="28"/>
        </w:rPr>
        <w:t>Pension</w:t>
      </w:r>
      <w:r w:rsidR="00F82272">
        <w:rPr>
          <w:sz w:val="28"/>
          <w:szCs w:val="28"/>
        </w:rPr>
        <w:t xml:space="preserve"> is a benefit paid to Veterans who</w:t>
      </w:r>
      <w:r>
        <w:rPr>
          <w:sz w:val="28"/>
          <w:szCs w:val="28"/>
        </w:rPr>
        <w:t xml:space="preserve"> served </w:t>
      </w:r>
      <w:r w:rsidR="009B65FA">
        <w:rPr>
          <w:sz w:val="28"/>
          <w:szCs w:val="28"/>
        </w:rPr>
        <w:t xml:space="preserve">on active duty </w:t>
      </w:r>
      <w:r>
        <w:rPr>
          <w:sz w:val="28"/>
          <w:szCs w:val="28"/>
        </w:rPr>
        <w:t>during a prescribed period of war, who meet certain age or disability requirements, and who have</w:t>
      </w:r>
      <w:r w:rsidR="00FA1664">
        <w:rPr>
          <w:sz w:val="28"/>
          <w:szCs w:val="28"/>
        </w:rPr>
        <w:t xml:space="preserve"> limited</w:t>
      </w:r>
      <w:r>
        <w:rPr>
          <w:sz w:val="28"/>
          <w:szCs w:val="28"/>
        </w:rPr>
        <w:t xml:space="preserve"> income and net worth</w:t>
      </w:r>
      <w:r w:rsidR="00F82272">
        <w:rPr>
          <w:sz w:val="28"/>
          <w:szCs w:val="28"/>
        </w:rPr>
        <w:t>.</w:t>
      </w:r>
    </w:p>
    <w:p w:rsidR="00F82272" w:rsidRDefault="00F82272" w:rsidP="00050F47">
      <w:pPr>
        <w:rPr>
          <w:b/>
          <w:sz w:val="28"/>
          <w:szCs w:val="28"/>
        </w:rPr>
      </w:pPr>
    </w:p>
    <w:p w:rsidR="003A2607" w:rsidRDefault="003A2607" w:rsidP="00050F47">
      <w:pPr>
        <w:rPr>
          <w:b/>
          <w:sz w:val="28"/>
          <w:szCs w:val="28"/>
        </w:rPr>
      </w:pPr>
      <w:r>
        <w:rPr>
          <w:b/>
          <w:sz w:val="28"/>
          <w:szCs w:val="28"/>
        </w:rPr>
        <w:t>Eligibility</w:t>
      </w:r>
    </w:p>
    <w:p w:rsidR="003A2607" w:rsidRDefault="00E42D67" w:rsidP="00050F47">
      <w:pPr>
        <w:rPr>
          <w:sz w:val="28"/>
          <w:szCs w:val="28"/>
        </w:rPr>
      </w:pPr>
      <w:r w:rsidRPr="00E42D67">
        <w:rPr>
          <w:sz w:val="28"/>
          <w:szCs w:val="28"/>
        </w:rPr>
        <w:t xml:space="preserve">You </w:t>
      </w:r>
      <w:r>
        <w:rPr>
          <w:sz w:val="28"/>
          <w:szCs w:val="28"/>
        </w:rPr>
        <w:t>may be eligible if:</w:t>
      </w:r>
    </w:p>
    <w:p w:rsidR="00F0494E" w:rsidRDefault="00404BE1" w:rsidP="00050F47">
      <w:pPr>
        <w:pStyle w:val="ListParagraph"/>
        <w:numPr>
          <w:ilvl w:val="0"/>
          <w:numId w:val="1"/>
        </w:numPr>
        <w:ind w:left="720" w:firstLine="0"/>
        <w:rPr>
          <w:sz w:val="28"/>
          <w:szCs w:val="28"/>
        </w:rPr>
      </w:pPr>
      <w:r>
        <w:rPr>
          <w:sz w:val="28"/>
          <w:szCs w:val="28"/>
        </w:rPr>
        <w:t xml:space="preserve">You served </w:t>
      </w:r>
      <w:r w:rsidR="009B65FA">
        <w:rPr>
          <w:sz w:val="28"/>
          <w:szCs w:val="28"/>
        </w:rPr>
        <w:t xml:space="preserve">on active duty with at least 1 day </w:t>
      </w:r>
      <w:r>
        <w:rPr>
          <w:sz w:val="28"/>
          <w:szCs w:val="28"/>
        </w:rPr>
        <w:t>during a period of war</w:t>
      </w:r>
      <w:r w:rsidR="009B65FA">
        <w:rPr>
          <w:sz w:val="28"/>
          <w:szCs w:val="28"/>
        </w:rPr>
        <w:t xml:space="preserve">. Veterans who started on active duty prior to September 8, 1980, must have also served at least 90 days on active duty. Veterans who started on active duty after September 7, 1980, must have served at least 24 months on active duty (or the full period for which </w:t>
      </w:r>
      <w:r w:rsidR="0090382F">
        <w:rPr>
          <w:sz w:val="28"/>
          <w:szCs w:val="28"/>
        </w:rPr>
        <w:t>they</w:t>
      </w:r>
      <w:r w:rsidR="009B65FA">
        <w:rPr>
          <w:sz w:val="28"/>
          <w:szCs w:val="28"/>
        </w:rPr>
        <w:t xml:space="preserve"> were ordered to active duty). </w:t>
      </w:r>
    </w:p>
    <w:p w:rsidR="00404BE1" w:rsidRDefault="00404BE1" w:rsidP="00050F47">
      <w:pPr>
        <w:pStyle w:val="ListParagraph"/>
        <w:numPr>
          <w:ilvl w:val="0"/>
          <w:numId w:val="1"/>
        </w:numPr>
        <w:ind w:left="720" w:firstLine="0"/>
        <w:rPr>
          <w:sz w:val="28"/>
          <w:szCs w:val="28"/>
        </w:rPr>
      </w:pPr>
      <w:r>
        <w:rPr>
          <w:sz w:val="28"/>
          <w:szCs w:val="28"/>
        </w:rPr>
        <w:t>You were discharged under conditions other than dishonorable</w:t>
      </w:r>
    </w:p>
    <w:p w:rsidR="00F0494E" w:rsidRDefault="00404BE1" w:rsidP="00050F47">
      <w:pPr>
        <w:pStyle w:val="ListParagraph"/>
        <w:numPr>
          <w:ilvl w:val="0"/>
          <w:numId w:val="1"/>
        </w:numPr>
        <w:ind w:left="720" w:firstLine="0"/>
        <w:rPr>
          <w:sz w:val="28"/>
          <w:szCs w:val="28"/>
        </w:rPr>
      </w:pPr>
      <w:r>
        <w:rPr>
          <w:sz w:val="28"/>
          <w:szCs w:val="28"/>
        </w:rPr>
        <w:t>Your income and net worth fall below certain limits</w:t>
      </w:r>
      <w:r w:rsidR="00B12A7F">
        <w:rPr>
          <w:sz w:val="28"/>
          <w:szCs w:val="28"/>
        </w:rPr>
        <w:t>. Contact your Veteran Services Office for more information on exclusions and deductions.</w:t>
      </w:r>
    </w:p>
    <w:p w:rsidR="00E42D67" w:rsidRDefault="005B4B71" w:rsidP="00050F47">
      <w:pPr>
        <w:pStyle w:val="ListParagraph"/>
        <w:numPr>
          <w:ilvl w:val="0"/>
          <w:numId w:val="1"/>
        </w:numPr>
        <w:ind w:left="720" w:firstLine="0"/>
        <w:rPr>
          <w:sz w:val="28"/>
          <w:szCs w:val="28"/>
        </w:rPr>
      </w:pPr>
      <w:r>
        <w:rPr>
          <w:sz w:val="28"/>
          <w:szCs w:val="28"/>
        </w:rPr>
        <w:t xml:space="preserve">You are at least 65 years old </w:t>
      </w:r>
      <w:r>
        <w:rPr>
          <w:b/>
          <w:sz w:val="28"/>
          <w:szCs w:val="28"/>
        </w:rPr>
        <w:t>or</w:t>
      </w:r>
      <w:r>
        <w:rPr>
          <w:sz w:val="28"/>
          <w:szCs w:val="28"/>
        </w:rPr>
        <w:t xml:space="preserve"> have a permanent and total disability </w:t>
      </w:r>
      <w:r>
        <w:rPr>
          <w:b/>
          <w:sz w:val="28"/>
          <w:szCs w:val="28"/>
        </w:rPr>
        <w:t>or</w:t>
      </w:r>
      <w:r>
        <w:rPr>
          <w:sz w:val="28"/>
          <w:szCs w:val="28"/>
        </w:rPr>
        <w:t xml:space="preserve"> are a patient in a nursing home for long-term care because of a disability </w:t>
      </w:r>
      <w:r>
        <w:rPr>
          <w:b/>
          <w:sz w:val="28"/>
          <w:szCs w:val="28"/>
        </w:rPr>
        <w:t xml:space="preserve">or </w:t>
      </w:r>
      <w:r>
        <w:rPr>
          <w:sz w:val="28"/>
          <w:szCs w:val="28"/>
        </w:rPr>
        <w:t>are getting Social Security Disability Insurance or Supplemental Security Income</w:t>
      </w:r>
      <w:r w:rsidR="00F0494E">
        <w:rPr>
          <w:sz w:val="28"/>
          <w:szCs w:val="28"/>
        </w:rPr>
        <w:t xml:space="preserve"> </w:t>
      </w:r>
    </w:p>
    <w:p w:rsidR="009C545E" w:rsidRDefault="009C545E" w:rsidP="009C545E">
      <w:pPr>
        <w:rPr>
          <w:sz w:val="28"/>
          <w:szCs w:val="28"/>
        </w:rPr>
      </w:pPr>
    </w:p>
    <w:p w:rsidR="00E27544" w:rsidRDefault="00E27544" w:rsidP="009C545E">
      <w:pPr>
        <w:rPr>
          <w:sz w:val="28"/>
          <w:szCs w:val="28"/>
        </w:rPr>
      </w:pPr>
    </w:p>
    <w:p w:rsidR="00E27544" w:rsidRDefault="00E27544" w:rsidP="009C545E">
      <w:pPr>
        <w:rPr>
          <w:sz w:val="28"/>
          <w:szCs w:val="28"/>
        </w:rPr>
      </w:pPr>
    </w:p>
    <w:p w:rsidR="00E27544" w:rsidRDefault="00E27544" w:rsidP="009C545E">
      <w:pPr>
        <w:rPr>
          <w:sz w:val="28"/>
          <w:szCs w:val="28"/>
        </w:rPr>
      </w:pPr>
    </w:p>
    <w:p w:rsidR="003141AA" w:rsidRDefault="003141AA" w:rsidP="003141AA">
      <w:pPr>
        <w:rPr>
          <w:b/>
          <w:sz w:val="28"/>
          <w:szCs w:val="28"/>
        </w:rPr>
      </w:pPr>
      <w:r>
        <w:rPr>
          <w:b/>
          <w:sz w:val="28"/>
          <w:szCs w:val="28"/>
        </w:rPr>
        <w:t>Pension Rates</w:t>
      </w:r>
    </w:p>
    <w:p w:rsidR="003141AA" w:rsidRPr="00E70812" w:rsidRDefault="003141AA" w:rsidP="003141AA">
      <w:pPr>
        <w:rPr>
          <w:sz w:val="28"/>
          <w:szCs w:val="28"/>
        </w:rPr>
      </w:pPr>
      <w:r>
        <w:rPr>
          <w:sz w:val="28"/>
          <w:szCs w:val="28"/>
        </w:rPr>
        <w:t xml:space="preserve">Veterans granted </w:t>
      </w:r>
      <w:r w:rsidR="0080188E">
        <w:rPr>
          <w:sz w:val="28"/>
          <w:szCs w:val="28"/>
        </w:rPr>
        <w:t xml:space="preserve">a Pension are paid based on their income and </w:t>
      </w:r>
      <w:r>
        <w:rPr>
          <w:sz w:val="28"/>
          <w:szCs w:val="28"/>
        </w:rPr>
        <w:t>the type and number of dependents. See the US Department of Veterans Affairs website for more information.</w:t>
      </w:r>
    </w:p>
    <w:p w:rsidR="003141AA" w:rsidRDefault="00AE61A5" w:rsidP="009C545E">
      <w:hyperlink r:id="rId6" w:history="1">
        <w:r w:rsidR="00D953E8" w:rsidRPr="00521296">
          <w:rPr>
            <w:rStyle w:val="Hyperlink"/>
          </w:rPr>
          <w:t>https://www.va.gov/pension/veterans-pension-rates/</w:t>
        </w:r>
      </w:hyperlink>
    </w:p>
    <w:p w:rsidR="00D953E8" w:rsidRDefault="00D953E8" w:rsidP="009C545E">
      <w:pPr>
        <w:rPr>
          <w:sz w:val="28"/>
          <w:szCs w:val="28"/>
        </w:rPr>
      </w:pPr>
    </w:p>
    <w:p w:rsidR="009C545E" w:rsidRDefault="009C545E" w:rsidP="009C545E">
      <w:pPr>
        <w:rPr>
          <w:sz w:val="28"/>
          <w:szCs w:val="28"/>
        </w:rPr>
      </w:pPr>
      <w:r>
        <w:rPr>
          <w:b/>
          <w:sz w:val="28"/>
          <w:szCs w:val="28"/>
        </w:rPr>
        <w:t>Wartime Periods</w:t>
      </w:r>
    </w:p>
    <w:tbl>
      <w:tblPr>
        <w:tblStyle w:val="TableGrid"/>
        <w:tblW w:w="0" w:type="auto"/>
        <w:tblLook w:val="04A0" w:firstRow="1" w:lastRow="0" w:firstColumn="1" w:lastColumn="0" w:noHBand="0" w:noVBand="1"/>
      </w:tblPr>
      <w:tblGrid>
        <w:gridCol w:w="2425"/>
        <w:gridCol w:w="6925"/>
      </w:tblGrid>
      <w:tr w:rsidR="009C545E" w:rsidTr="000C25C3">
        <w:tc>
          <w:tcPr>
            <w:tcW w:w="2425" w:type="dxa"/>
            <w:shd w:val="clear" w:color="auto" w:fill="B4C6E7" w:themeFill="accent1" w:themeFillTint="66"/>
          </w:tcPr>
          <w:p w:rsidR="009C545E" w:rsidRPr="000C25C3" w:rsidRDefault="000C25C3" w:rsidP="009C545E">
            <w:pPr>
              <w:rPr>
                <w:b/>
                <w:sz w:val="28"/>
                <w:szCs w:val="28"/>
              </w:rPr>
            </w:pPr>
            <w:r w:rsidRPr="000C25C3">
              <w:rPr>
                <w:b/>
                <w:sz w:val="28"/>
                <w:szCs w:val="28"/>
              </w:rPr>
              <w:t>Wartime Period</w:t>
            </w:r>
          </w:p>
        </w:tc>
        <w:tc>
          <w:tcPr>
            <w:tcW w:w="6925" w:type="dxa"/>
            <w:shd w:val="clear" w:color="auto" w:fill="B4C6E7" w:themeFill="accent1" w:themeFillTint="66"/>
          </w:tcPr>
          <w:p w:rsidR="009C545E" w:rsidRPr="000C25C3" w:rsidRDefault="000C25C3" w:rsidP="009C545E">
            <w:pPr>
              <w:rPr>
                <w:b/>
                <w:sz w:val="28"/>
                <w:szCs w:val="28"/>
              </w:rPr>
            </w:pPr>
            <w:r w:rsidRPr="000C25C3">
              <w:rPr>
                <w:b/>
                <w:sz w:val="28"/>
                <w:szCs w:val="28"/>
              </w:rPr>
              <w:t>Dates</w:t>
            </w:r>
          </w:p>
        </w:tc>
      </w:tr>
      <w:tr w:rsidR="009C545E" w:rsidTr="000C25C3">
        <w:tc>
          <w:tcPr>
            <w:tcW w:w="2425" w:type="dxa"/>
          </w:tcPr>
          <w:p w:rsidR="009C545E" w:rsidRDefault="000C25C3" w:rsidP="009C545E">
            <w:pPr>
              <w:rPr>
                <w:sz w:val="28"/>
                <w:szCs w:val="28"/>
              </w:rPr>
            </w:pPr>
            <w:r>
              <w:rPr>
                <w:sz w:val="28"/>
                <w:szCs w:val="28"/>
              </w:rPr>
              <w:t>World War II</w:t>
            </w:r>
          </w:p>
        </w:tc>
        <w:tc>
          <w:tcPr>
            <w:tcW w:w="6925" w:type="dxa"/>
          </w:tcPr>
          <w:p w:rsidR="009C545E" w:rsidRDefault="000C25C3" w:rsidP="009C545E">
            <w:pPr>
              <w:rPr>
                <w:sz w:val="28"/>
                <w:szCs w:val="28"/>
              </w:rPr>
            </w:pPr>
            <w:r>
              <w:rPr>
                <w:sz w:val="28"/>
                <w:szCs w:val="28"/>
              </w:rPr>
              <w:t>December 7, 1941 through December 31, 1946</w:t>
            </w:r>
          </w:p>
        </w:tc>
      </w:tr>
      <w:tr w:rsidR="009C545E" w:rsidTr="000C25C3">
        <w:tc>
          <w:tcPr>
            <w:tcW w:w="2425" w:type="dxa"/>
          </w:tcPr>
          <w:p w:rsidR="009C545E" w:rsidRDefault="000C25C3" w:rsidP="009C545E">
            <w:pPr>
              <w:rPr>
                <w:sz w:val="28"/>
                <w:szCs w:val="28"/>
              </w:rPr>
            </w:pPr>
            <w:r>
              <w:rPr>
                <w:sz w:val="28"/>
                <w:szCs w:val="28"/>
              </w:rPr>
              <w:t>Korean Conflict</w:t>
            </w:r>
          </w:p>
        </w:tc>
        <w:tc>
          <w:tcPr>
            <w:tcW w:w="6925" w:type="dxa"/>
          </w:tcPr>
          <w:p w:rsidR="009C545E" w:rsidRDefault="000C25C3" w:rsidP="009C545E">
            <w:pPr>
              <w:rPr>
                <w:sz w:val="28"/>
                <w:szCs w:val="28"/>
              </w:rPr>
            </w:pPr>
            <w:r>
              <w:rPr>
                <w:sz w:val="28"/>
                <w:szCs w:val="28"/>
              </w:rPr>
              <w:t>June 27, 1950 through January 31, 1955</w:t>
            </w:r>
          </w:p>
        </w:tc>
      </w:tr>
      <w:tr w:rsidR="009C545E" w:rsidTr="000C25C3">
        <w:tc>
          <w:tcPr>
            <w:tcW w:w="2425" w:type="dxa"/>
          </w:tcPr>
          <w:p w:rsidR="009C545E" w:rsidRDefault="000C25C3" w:rsidP="009C545E">
            <w:pPr>
              <w:rPr>
                <w:sz w:val="28"/>
                <w:szCs w:val="28"/>
              </w:rPr>
            </w:pPr>
            <w:r>
              <w:rPr>
                <w:sz w:val="28"/>
                <w:szCs w:val="28"/>
              </w:rPr>
              <w:t>Vietnam Era</w:t>
            </w:r>
          </w:p>
        </w:tc>
        <w:tc>
          <w:tcPr>
            <w:tcW w:w="6925" w:type="dxa"/>
          </w:tcPr>
          <w:p w:rsidR="009C545E" w:rsidRDefault="000C25C3" w:rsidP="009C545E">
            <w:pPr>
              <w:rPr>
                <w:sz w:val="28"/>
                <w:szCs w:val="28"/>
              </w:rPr>
            </w:pPr>
            <w:r>
              <w:rPr>
                <w:sz w:val="28"/>
                <w:szCs w:val="28"/>
              </w:rPr>
              <w:t>August 5, 1964 through May 7, 1975</w:t>
            </w:r>
          </w:p>
          <w:p w:rsidR="000C25C3" w:rsidRDefault="000C25C3" w:rsidP="009C545E">
            <w:pPr>
              <w:rPr>
                <w:sz w:val="28"/>
                <w:szCs w:val="28"/>
              </w:rPr>
            </w:pPr>
            <w:r>
              <w:rPr>
                <w:sz w:val="28"/>
                <w:szCs w:val="28"/>
              </w:rPr>
              <w:t>February 28, 1961 through May 7, 1975 for Veterans who served “in country” before August 5, 1964</w:t>
            </w:r>
          </w:p>
        </w:tc>
      </w:tr>
      <w:tr w:rsidR="009C545E" w:rsidTr="000C25C3">
        <w:tc>
          <w:tcPr>
            <w:tcW w:w="2425" w:type="dxa"/>
          </w:tcPr>
          <w:p w:rsidR="009C545E" w:rsidRDefault="000C25C3" w:rsidP="009C545E">
            <w:pPr>
              <w:rPr>
                <w:sz w:val="28"/>
                <w:szCs w:val="28"/>
              </w:rPr>
            </w:pPr>
            <w:r>
              <w:rPr>
                <w:sz w:val="28"/>
                <w:szCs w:val="28"/>
              </w:rPr>
              <w:t>Gulf War</w:t>
            </w:r>
          </w:p>
        </w:tc>
        <w:tc>
          <w:tcPr>
            <w:tcW w:w="6925" w:type="dxa"/>
          </w:tcPr>
          <w:p w:rsidR="009C545E" w:rsidRDefault="000C25C3" w:rsidP="009C545E">
            <w:pPr>
              <w:rPr>
                <w:sz w:val="28"/>
                <w:szCs w:val="28"/>
              </w:rPr>
            </w:pPr>
            <w:r>
              <w:rPr>
                <w:sz w:val="28"/>
                <w:szCs w:val="28"/>
              </w:rPr>
              <w:t>August 2, 1990, through date to be determined</w:t>
            </w:r>
          </w:p>
        </w:tc>
      </w:tr>
    </w:tbl>
    <w:p w:rsidR="009C545E" w:rsidRPr="009C545E" w:rsidRDefault="009C545E" w:rsidP="009C545E">
      <w:pPr>
        <w:rPr>
          <w:sz w:val="28"/>
          <w:szCs w:val="28"/>
        </w:rPr>
      </w:pPr>
    </w:p>
    <w:p w:rsidR="00E55E15" w:rsidRDefault="00E55E15" w:rsidP="00E55E15">
      <w:pPr>
        <w:rPr>
          <w:b/>
          <w:sz w:val="28"/>
          <w:szCs w:val="28"/>
        </w:rPr>
      </w:pPr>
      <w:r>
        <w:rPr>
          <w:b/>
          <w:sz w:val="28"/>
          <w:szCs w:val="28"/>
        </w:rPr>
        <w:t>How to apply</w:t>
      </w:r>
    </w:p>
    <w:p w:rsidR="00E55E15" w:rsidRDefault="00E55E15" w:rsidP="00E55E15">
      <w:pPr>
        <w:rPr>
          <w:sz w:val="28"/>
          <w:szCs w:val="28"/>
        </w:rPr>
      </w:pPr>
      <w:r>
        <w:rPr>
          <w:sz w:val="28"/>
          <w:szCs w:val="28"/>
        </w:rPr>
        <w:t xml:space="preserve">Contact your Veteran Services Office for help with </w:t>
      </w:r>
      <w:r w:rsidR="005F37B9">
        <w:rPr>
          <w:sz w:val="28"/>
          <w:szCs w:val="28"/>
        </w:rPr>
        <w:t>a Pension</w:t>
      </w:r>
      <w:r w:rsidR="00EA175D">
        <w:rPr>
          <w:sz w:val="28"/>
          <w:szCs w:val="28"/>
        </w:rPr>
        <w:t xml:space="preserve"> </w:t>
      </w:r>
      <w:r>
        <w:rPr>
          <w:sz w:val="28"/>
          <w:szCs w:val="28"/>
        </w:rPr>
        <w:t>claim. The claims process is long and difficult to navigate</w:t>
      </w:r>
      <w:r w:rsidR="005F37B9">
        <w:rPr>
          <w:sz w:val="28"/>
          <w:szCs w:val="28"/>
        </w:rPr>
        <w:t>, with many rules, exclusions and exceptions</w:t>
      </w:r>
      <w:r>
        <w:rPr>
          <w:sz w:val="28"/>
          <w:szCs w:val="28"/>
        </w:rPr>
        <w:t xml:space="preserve">. The Trinity County Veteran Services Office is dedicated to helping Veterans submit complete, fully developed claims while attempting to obtain </w:t>
      </w:r>
      <w:r w:rsidR="005F37B9">
        <w:rPr>
          <w:sz w:val="28"/>
          <w:szCs w:val="28"/>
        </w:rPr>
        <w:t>a Pension and any connected benefits</w:t>
      </w:r>
      <w:r>
        <w:rPr>
          <w:sz w:val="28"/>
          <w:szCs w:val="28"/>
        </w:rPr>
        <w:t>. Bring the following documents to your appointment:</w:t>
      </w:r>
    </w:p>
    <w:p w:rsidR="00E55E15" w:rsidRDefault="00E55E15" w:rsidP="00E55E15">
      <w:pPr>
        <w:pStyle w:val="ListParagraph"/>
        <w:numPr>
          <w:ilvl w:val="0"/>
          <w:numId w:val="2"/>
        </w:numPr>
        <w:rPr>
          <w:sz w:val="28"/>
          <w:szCs w:val="28"/>
        </w:rPr>
      </w:pPr>
      <w:r>
        <w:rPr>
          <w:sz w:val="28"/>
          <w:szCs w:val="28"/>
        </w:rPr>
        <w:t>Discharge or separation papers (DD214, DD215, etc.)</w:t>
      </w:r>
    </w:p>
    <w:p w:rsidR="00E55E15" w:rsidRDefault="00E55E15" w:rsidP="00E55E15">
      <w:pPr>
        <w:pStyle w:val="ListParagraph"/>
        <w:numPr>
          <w:ilvl w:val="0"/>
          <w:numId w:val="2"/>
        </w:numPr>
        <w:rPr>
          <w:sz w:val="28"/>
          <w:szCs w:val="28"/>
        </w:rPr>
      </w:pPr>
      <w:r>
        <w:rPr>
          <w:sz w:val="28"/>
          <w:szCs w:val="28"/>
        </w:rPr>
        <w:t>Dependency records (marriage license, divorce decree, children’s birth certificates)</w:t>
      </w:r>
    </w:p>
    <w:p w:rsidR="00E55E15" w:rsidRDefault="00E55E15" w:rsidP="00E55E15">
      <w:pPr>
        <w:pStyle w:val="ListParagraph"/>
        <w:numPr>
          <w:ilvl w:val="0"/>
          <w:numId w:val="2"/>
        </w:numPr>
        <w:rPr>
          <w:sz w:val="28"/>
          <w:szCs w:val="28"/>
        </w:rPr>
      </w:pPr>
      <w:r>
        <w:rPr>
          <w:sz w:val="28"/>
          <w:szCs w:val="28"/>
        </w:rPr>
        <w:t>Medical evidence</w:t>
      </w:r>
      <w:r w:rsidR="008037DB">
        <w:rPr>
          <w:sz w:val="28"/>
          <w:szCs w:val="28"/>
        </w:rPr>
        <w:t xml:space="preserve"> of disabilities</w:t>
      </w:r>
      <w:r>
        <w:rPr>
          <w:sz w:val="28"/>
          <w:szCs w:val="28"/>
        </w:rPr>
        <w:t xml:space="preserve"> (medical records, doctor/hospital reports)</w:t>
      </w:r>
    </w:p>
    <w:p w:rsidR="00374AFA" w:rsidRDefault="008037DB" w:rsidP="00E55E15">
      <w:pPr>
        <w:pStyle w:val="ListParagraph"/>
        <w:numPr>
          <w:ilvl w:val="0"/>
          <w:numId w:val="2"/>
        </w:numPr>
        <w:rPr>
          <w:sz w:val="28"/>
          <w:szCs w:val="28"/>
        </w:rPr>
      </w:pPr>
      <w:r>
        <w:rPr>
          <w:sz w:val="28"/>
          <w:szCs w:val="28"/>
        </w:rPr>
        <w:t>Income and financial</w:t>
      </w:r>
      <w:r w:rsidR="00374AFA">
        <w:rPr>
          <w:sz w:val="28"/>
          <w:szCs w:val="28"/>
        </w:rPr>
        <w:t xml:space="preserve"> records</w:t>
      </w:r>
      <w:r>
        <w:rPr>
          <w:sz w:val="28"/>
          <w:szCs w:val="28"/>
        </w:rPr>
        <w:t xml:space="preserve"> (contact the Veteran Services Office for more information on the types of records needed)</w:t>
      </w:r>
    </w:p>
    <w:p w:rsidR="00374AFA" w:rsidRDefault="00374AFA" w:rsidP="00374AFA">
      <w:pPr>
        <w:pStyle w:val="ListParagraph"/>
        <w:rPr>
          <w:sz w:val="28"/>
          <w:szCs w:val="28"/>
        </w:rPr>
      </w:pPr>
    </w:p>
    <w:p w:rsidR="00E55E15" w:rsidRDefault="00E55E15" w:rsidP="00E55E15">
      <w:pPr>
        <w:rPr>
          <w:sz w:val="28"/>
          <w:szCs w:val="28"/>
        </w:rPr>
      </w:pPr>
      <w:r>
        <w:rPr>
          <w:sz w:val="28"/>
          <w:szCs w:val="28"/>
        </w:rPr>
        <w:lastRenderedPageBreak/>
        <w:t xml:space="preserve">If you do not have all of these documents, the Veteran Services Office may be able to help you </w:t>
      </w:r>
      <w:r w:rsidR="00B319EC">
        <w:rPr>
          <w:sz w:val="28"/>
          <w:szCs w:val="28"/>
        </w:rPr>
        <w:t>obtain</w:t>
      </w:r>
      <w:r>
        <w:rPr>
          <w:sz w:val="28"/>
          <w:szCs w:val="28"/>
        </w:rPr>
        <w:t xml:space="preserve"> them. </w:t>
      </w:r>
    </w:p>
    <w:p w:rsidR="00E55E15" w:rsidRDefault="00E55E15" w:rsidP="00E55E15">
      <w:pPr>
        <w:rPr>
          <w:sz w:val="28"/>
          <w:szCs w:val="28"/>
        </w:rPr>
      </w:pPr>
    </w:p>
    <w:p w:rsidR="00E55E15" w:rsidRDefault="00E55E15" w:rsidP="00E55E15">
      <w:pPr>
        <w:rPr>
          <w:sz w:val="28"/>
          <w:szCs w:val="28"/>
        </w:rPr>
      </w:pPr>
      <w:r>
        <w:rPr>
          <w:b/>
          <w:sz w:val="28"/>
          <w:szCs w:val="28"/>
        </w:rPr>
        <w:t>Related Benefits</w:t>
      </w:r>
    </w:p>
    <w:p w:rsidR="00E55E15" w:rsidRDefault="00E55E15" w:rsidP="00E55E15">
      <w:pPr>
        <w:rPr>
          <w:sz w:val="28"/>
          <w:szCs w:val="28"/>
        </w:rPr>
      </w:pPr>
      <w:r>
        <w:rPr>
          <w:sz w:val="28"/>
          <w:szCs w:val="28"/>
        </w:rPr>
        <w:t xml:space="preserve">Those granted a </w:t>
      </w:r>
      <w:r w:rsidR="00AE61A5">
        <w:rPr>
          <w:sz w:val="28"/>
          <w:szCs w:val="28"/>
        </w:rPr>
        <w:t>Pension</w:t>
      </w:r>
      <w:bookmarkStart w:id="0" w:name="_GoBack"/>
      <w:bookmarkEnd w:id="0"/>
      <w:r>
        <w:rPr>
          <w:sz w:val="28"/>
          <w:szCs w:val="28"/>
        </w:rPr>
        <w:t xml:space="preserve"> may be eligible for additional </w:t>
      </w:r>
      <w:r w:rsidR="00A97B0D">
        <w:rPr>
          <w:sz w:val="28"/>
          <w:szCs w:val="28"/>
        </w:rPr>
        <w:t xml:space="preserve">federal and state </w:t>
      </w:r>
      <w:r>
        <w:rPr>
          <w:sz w:val="28"/>
          <w:szCs w:val="28"/>
        </w:rPr>
        <w:t>benefits. Contact your Veteran Service Office for more information.</w:t>
      </w:r>
    </w:p>
    <w:p w:rsidR="00E55E15" w:rsidRDefault="00E55E15" w:rsidP="00E55E15">
      <w:pPr>
        <w:pStyle w:val="ListParagraph"/>
        <w:numPr>
          <w:ilvl w:val="0"/>
          <w:numId w:val="3"/>
        </w:numPr>
        <w:rPr>
          <w:sz w:val="28"/>
          <w:szCs w:val="28"/>
        </w:rPr>
      </w:pPr>
      <w:r>
        <w:rPr>
          <w:sz w:val="28"/>
          <w:szCs w:val="28"/>
        </w:rPr>
        <w:t>Medical Care</w:t>
      </w:r>
    </w:p>
    <w:p w:rsidR="00E55E15" w:rsidRDefault="003141AA" w:rsidP="00E55E15">
      <w:pPr>
        <w:pStyle w:val="ListParagraph"/>
        <w:numPr>
          <w:ilvl w:val="0"/>
          <w:numId w:val="3"/>
        </w:numPr>
        <w:rPr>
          <w:sz w:val="28"/>
          <w:szCs w:val="28"/>
        </w:rPr>
      </w:pPr>
      <w:r>
        <w:rPr>
          <w:sz w:val="28"/>
          <w:szCs w:val="28"/>
        </w:rPr>
        <w:t>Survivors Pension</w:t>
      </w:r>
    </w:p>
    <w:p w:rsidR="00E55E15" w:rsidRDefault="003141AA" w:rsidP="00E55E15">
      <w:pPr>
        <w:pStyle w:val="ListParagraph"/>
        <w:numPr>
          <w:ilvl w:val="0"/>
          <w:numId w:val="3"/>
        </w:numPr>
        <w:rPr>
          <w:sz w:val="28"/>
          <w:szCs w:val="28"/>
        </w:rPr>
      </w:pPr>
      <w:r>
        <w:rPr>
          <w:sz w:val="28"/>
          <w:szCs w:val="28"/>
        </w:rPr>
        <w:t>Aid and Attendance Benefits</w:t>
      </w:r>
    </w:p>
    <w:p w:rsidR="00A97B0D" w:rsidRDefault="003141AA" w:rsidP="00E55E15">
      <w:pPr>
        <w:pStyle w:val="ListParagraph"/>
        <w:numPr>
          <w:ilvl w:val="0"/>
          <w:numId w:val="3"/>
        </w:numPr>
        <w:rPr>
          <w:sz w:val="28"/>
          <w:szCs w:val="28"/>
        </w:rPr>
      </w:pPr>
      <w:r>
        <w:rPr>
          <w:sz w:val="28"/>
          <w:szCs w:val="28"/>
        </w:rPr>
        <w:t>Housebound Allowance</w:t>
      </w:r>
    </w:p>
    <w:p w:rsidR="00A97B0D" w:rsidRPr="00E55E15" w:rsidRDefault="00A97B0D" w:rsidP="00E55E15">
      <w:pPr>
        <w:pStyle w:val="ListParagraph"/>
        <w:numPr>
          <w:ilvl w:val="0"/>
          <w:numId w:val="3"/>
        </w:numPr>
        <w:rPr>
          <w:sz w:val="28"/>
          <w:szCs w:val="28"/>
        </w:rPr>
      </w:pPr>
      <w:r>
        <w:rPr>
          <w:sz w:val="28"/>
          <w:szCs w:val="28"/>
        </w:rPr>
        <w:t>Military Exchange Privileges</w:t>
      </w:r>
    </w:p>
    <w:p w:rsidR="00E55E15" w:rsidRDefault="00E55E15" w:rsidP="00050F47">
      <w:pPr>
        <w:autoSpaceDE w:val="0"/>
        <w:autoSpaceDN w:val="0"/>
        <w:adjustRightInd w:val="0"/>
        <w:spacing w:after="0" w:line="240" w:lineRule="auto"/>
        <w:rPr>
          <w:rFonts w:ascii="Georgia-Bold" w:hAnsi="Georgia-Bold" w:cs="Georgia-Bold"/>
          <w:b/>
          <w:bCs/>
          <w:color w:val="000000"/>
          <w:sz w:val="28"/>
          <w:szCs w:val="28"/>
        </w:rPr>
      </w:pPr>
    </w:p>
    <w:sectPr w:rsidR="00E55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Bold">
    <w:altName w:val="Georg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8380D"/>
    <w:multiLevelType w:val="hybridMultilevel"/>
    <w:tmpl w:val="2CE2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94CD8"/>
    <w:multiLevelType w:val="hybridMultilevel"/>
    <w:tmpl w:val="69F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13803"/>
    <w:multiLevelType w:val="hybridMultilevel"/>
    <w:tmpl w:val="2B6C29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A1"/>
    <w:rsid w:val="00050F47"/>
    <w:rsid w:val="000C25C3"/>
    <w:rsid w:val="001548A1"/>
    <w:rsid w:val="00156668"/>
    <w:rsid w:val="00247932"/>
    <w:rsid w:val="002D28EC"/>
    <w:rsid w:val="003141AA"/>
    <w:rsid w:val="00374AFA"/>
    <w:rsid w:val="003A2607"/>
    <w:rsid w:val="00404BE1"/>
    <w:rsid w:val="004E1097"/>
    <w:rsid w:val="005B4B71"/>
    <w:rsid w:val="005F37B9"/>
    <w:rsid w:val="00655610"/>
    <w:rsid w:val="006F49C6"/>
    <w:rsid w:val="0080188E"/>
    <w:rsid w:val="008037DB"/>
    <w:rsid w:val="008A6EC4"/>
    <w:rsid w:val="0090382F"/>
    <w:rsid w:val="009B65FA"/>
    <w:rsid w:val="009C545E"/>
    <w:rsid w:val="00A53B2A"/>
    <w:rsid w:val="00A97B0D"/>
    <w:rsid w:val="00AE61A5"/>
    <w:rsid w:val="00B12A7F"/>
    <w:rsid w:val="00B12E68"/>
    <w:rsid w:val="00B319EC"/>
    <w:rsid w:val="00C23051"/>
    <w:rsid w:val="00CE67F9"/>
    <w:rsid w:val="00D953E8"/>
    <w:rsid w:val="00DE4F6A"/>
    <w:rsid w:val="00E27544"/>
    <w:rsid w:val="00E42D67"/>
    <w:rsid w:val="00E55E15"/>
    <w:rsid w:val="00E70812"/>
    <w:rsid w:val="00E95200"/>
    <w:rsid w:val="00EA175D"/>
    <w:rsid w:val="00F0494E"/>
    <w:rsid w:val="00F82272"/>
    <w:rsid w:val="00F8574D"/>
    <w:rsid w:val="00FA1664"/>
    <w:rsid w:val="00FF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6B1A"/>
  <w15:chartTrackingRefBased/>
  <w15:docId w15:val="{22BF24D3-EC64-42AD-BE64-BD013794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67"/>
    <w:pPr>
      <w:ind w:left="720"/>
      <w:contextualSpacing/>
    </w:pPr>
  </w:style>
  <w:style w:type="character" w:styleId="Hyperlink">
    <w:name w:val="Hyperlink"/>
    <w:basedOn w:val="DefaultParagraphFont"/>
    <w:uiPriority w:val="99"/>
    <w:unhideWhenUsed/>
    <w:rsid w:val="00E70812"/>
    <w:rPr>
      <w:color w:val="0000FF"/>
      <w:u w:val="single"/>
    </w:rPr>
  </w:style>
  <w:style w:type="table" w:styleId="TableGrid">
    <w:name w:val="Table Grid"/>
    <w:basedOn w:val="TableNormal"/>
    <w:uiPriority w:val="39"/>
    <w:rsid w:val="009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5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gov/pension/veterans-pension-ra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5723</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Dobbs</dc:creator>
  <cp:keywords/>
  <dc:description/>
  <cp:lastModifiedBy>Jennifer Dobbs</cp:lastModifiedBy>
  <cp:revision>20</cp:revision>
  <dcterms:created xsi:type="dcterms:W3CDTF">2020-03-20T15:11:00Z</dcterms:created>
  <dcterms:modified xsi:type="dcterms:W3CDTF">2020-04-07T16:41:00Z</dcterms:modified>
</cp:coreProperties>
</file>